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AP US Government</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Course</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AP U.S. Government and Politics provides a college-level, nonpartisan introduction to key political concepts, ideas, institutions, policies, interactions, roles, and behaviors that characterize the constitutional system and political culture of the United States. Students will study U.S. foundational documents, Supreme Court decisions, and other texts and visuals to gain an understanding of the relationships and interactions among political institutions, processes, and behavior. They will also engage in disciplinary practices that require them to read and interpret data, make comparisons and applications, and develop evidence-based arguments. In addition, they will complete a political science research or applied civics project. </w:t>
      </w:r>
    </w:p>
    <w:p w:rsidR="00000000" w:rsidDel="00000000" w:rsidP="00000000" w:rsidRDefault="00000000" w:rsidRPr="00000000" w14:paraId="00000004">
      <w:pPr>
        <w:rPr>
          <w:b w:val="1"/>
          <w:sz w:val="24"/>
          <w:szCs w:val="24"/>
          <w:u w:val="single"/>
        </w:rPr>
      </w:pPr>
      <w:r w:rsidDel="00000000" w:rsidR="00000000" w:rsidRPr="00000000">
        <w:rPr>
          <w:rtl w:val="0"/>
        </w:rPr>
      </w:r>
    </w:p>
    <w:p w:rsidR="00000000" w:rsidDel="00000000" w:rsidP="00000000" w:rsidRDefault="00000000" w:rsidRPr="00000000" w14:paraId="00000005">
      <w:pPr>
        <w:rPr>
          <w:b w:val="1"/>
          <w:sz w:val="36"/>
          <w:szCs w:val="36"/>
          <w:u w:val="single"/>
        </w:rPr>
      </w:pPr>
      <w:r w:rsidDel="00000000" w:rsidR="00000000" w:rsidRPr="00000000">
        <w:rPr>
          <w:b w:val="1"/>
          <w:sz w:val="36"/>
          <w:szCs w:val="36"/>
          <w:u w:val="single"/>
          <w:rtl w:val="0"/>
        </w:rPr>
        <w:t xml:space="preserve">Contact Information</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Phone: 225-5050</w:t>
        <w:tab/>
        <w:tab/>
        <w:t xml:space="preserve">email address: </w:t>
      </w:r>
      <w:hyperlink r:id="rId7">
        <w:r w:rsidDel="00000000" w:rsidR="00000000" w:rsidRPr="00000000">
          <w:rPr>
            <w:b w:val="1"/>
            <w:color w:val="0563c1"/>
            <w:sz w:val="28"/>
            <w:szCs w:val="28"/>
            <w:u w:val="single"/>
            <w:rtl w:val="0"/>
          </w:rPr>
          <w:t xml:space="preserve">jniswonger@tcjackets.net</w:t>
        </w:r>
      </w:hyperlink>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Remind: </w:t>
      </w:r>
      <w:r w:rsidDel="00000000" w:rsidR="00000000" w:rsidRPr="00000000">
        <w:rPr>
          <w:sz w:val="28"/>
          <w:szCs w:val="28"/>
          <w:rtl w:val="0"/>
        </w:rPr>
        <w:t xml:space="preserve">text</w:t>
      </w:r>
      <w:r w:rsidDel="00000000" w:rsidR="00000000" w:rsidRPr="00000000">
        <w:rPr>
          <w:b w:val="1"/>
          <w:sz w:val="28"/>
          <w:szCs w:val="28"/>
          <w:rtl w:val="0"/>
        </w:rPr>
        <w:t xml:space="preserve"> @poligov </w:t>
      </w:r>
      <w:r w:rsidDel="00000000" w:rsidR="00000000" w:rsidRPr="00000000">
        <w:rPr>
          <w:sz w:val="28"/>
          <w:szCs w:val="28"/>
          <w:rtl w:val="0"/>
        </w:rPr>
        <w:t xml:space="preserve">to</w:t>
      </w:r>
      <w:r w:rsidDel="00000000" w:rsidR="00000000" w:rsidRPr="00000000">
        <w:rPr>
          <w:b w:val="1"/>
          <w:sz w:val="28"/>
          <w:szCs w:val="28"/>
          <w:rtl w:val="0"/>
        </w:rPr>
        <w:t xml:space="preserve"> 81010 </w:t>
      </w:r>
      <w:r w:rsidDel="00000000" w:rsidR="00000000" w:rsidRPr="00000000">
        <w:rPr>
          <w:sz w:val="28"/>
          <w:szCs w:val="28"/>
          <w:rtl w:val="0"/>
        </w:rPr>
        <w:t xml:space="preserve">if you wish to be updated on any assignments or possible changes.</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Teacher website: http://www.thomas.k12.ga.us/olc/teacher.aspx?s=875</w:t>
      </w:r>
      <w:r w:rsidDel="00000000" w:rsidR="00000000" w:rsidRPr="00000000">
        <w:rPr>
          <w:rtl w:val="0"/>
        </w:rPr>
      </w:r>
    </w:p>
    <w:p w:rsidR="00000000" w:rsidDel="00000000" w:rsidP="00000000" w:rsidRDefault="00000000" w:rsidRPr="00000000" w14:paraId="00000009">
      <w:pPr>
        <w:rPr>
          <w:b w:val="1"/>
          <w:sz w:val="32"/>
          <w:szCs w:val="32"/>
          <w:u w:val="single"/>
        </w:rPr>
      </w:pPr>
      <w:r w:rsidDel="00000000" w:rsidR="00000000" w:rsidRPr="00000000">
        <w:rPr>
          <w:rtl w:val="0"/>
        </w:rPr>
      </w:r>
    </w:p>
    <w:p w:rsidR="00000000" w:rsidDel="00000000" w:rsidP="00000000" w:rsidRDefault="00000000" w:rsidRPr="00000000" w14:paraId="0000000A">
      <w:pPr>
        <w:rPr>
          <w:b w:val="1"/>
          <w:sz w:val="36"/>
          <w:szCs w:val="36"/>
          <w:u w:val="single"/>
        </w:rPr>
      </w:pPr>
      <w:r w:rsidDel="00000000" w:rsidR="00000000" w:rsidRPr="00000000">
        <w:rPr>
          <w:b w:val="1"/>
          <w:sz w:val="36"/>
          <w:szCs w:val="36"/>
          <w:u w:val="single"/>
          <w:rtl w:val="0"/>
        </w:rPr>
        <w:t xml:space="preserve">Class Supply List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ring binder (1/2 inch to inch)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 least 50 sheets of college rule paper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Tabs to divide notebook, at least 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Pen (any color) or Mechanical Pencils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71494"/>
    <w:pPr>
      <w:ind w:left="720"/>
      <w:contextualSpacing w:val="1"/>
    </w:pPr>
  </w:style>
  <w:style w:type="paragraph" w:styleId="BalloonText">
    <w:name w:val="Balloon Text"/>
    <w:basedOn w:val="Normal"/>
    <w:link w:val="BalloonTextChar"/>
    <w:uiPriority w:val="99"/>
    <w:semiHidden w:val="1"/>
    <w:unhideWhenUsed w:val="1"/>
    <w:rsid w:val="006962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62AC"/>
    <w:rPr>
      <w:rFonts w:ascii="Segoe UI" w:cs="Segoe UI" w:hAnsi="Segoe UI"/>
      <w:sz w:val="18"/>
      <w:szCs w:val="18"/>
    </w:rPr>
  </w:style>
  <w:style w:type="character" w:styleId="Hyperlink">
    <w:name w:val="Hyperlink"/>
    <w:basedOn w:val="DefaultParagraphFont"/>
    <w:uiPriority w:val="99"/>
    <w:unhideWhenUsed w:val="1"/>
    <w:rsid w:val="003543AE"/>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niswonger@tcjack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3+VjNPsMb3es7gL+GYkBCT7mA==">AMUW2mUDn1e+UXLfZ+hLfamk9BYvZA8MSGqdrhypyT1gV2cVXHdlRwIr5vf+cluJqXrnPgGdK6hHwIY4HlcZVQNDxci+YDBfK1k+c1SZC1nGIkeeovrTnvE=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2018-08-02T17:35:00Z</dcterms:created>
  <dc:creator>Niswonger, Joshua</dc:creator>
</cp:coreProperties>
</file>